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55" w:rsidRDefault="006D2955" w:rsidP="006D295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Roboto" w:hAnsi="Roboto"/>
          <w:b/>
          <w:color w:val="000000"/>
          <w:sz w:val="28"/>
          <w:szCs w:val="28"/>
          <w:shd w:val="clear" w:color="auto" w:fill="FFFFFF"/>
        </w:rPr>
      </w:pPr>
      <w:r w:rsidRPr="00D12FA2">
        <w:rPr>
          <w:rFonts w:ascii="Roboto" w:hAnsi="Roboto"/>
          <w:b/>
          <w:color w:val="000000"/>
          <w:sz w:val="28"/>
          <w:szCs w:val="28"/>
          <w:shd w:val="clear" w:color="auto" w:fill="FFFFFF"/>
        </w:rPr>
        <w:t xml:space="preserve">Прокуратура Ульяновского района разъясняет требования законодательства об </w:t>
      </w:r>
      <w:r>
        <w:rPr>
          <w:rFonts w:ascii="Roboto" w:hAnsi="Roboto"/>
          <w:b/>
          <w:color w:val="000000"/>
          <w:sz w:val="28"/>
          <w:szCs w:val="28"/>
          <w:shd w:val="clear" w:color="auto" w:fill="FFFFFF"/>
        </w:rPr>
        <w:t>охране окружающей среды</w:t>
      </w:r>
      <w:bookmarkStart w:id="0" w:name="_GoBack"/>
      <w:bookmarkEnd w:id="0"/>
    </w:p>
    <w:p w:rsidR="006D2955" w:rsidRDefault="006D2955" w:rsidP="006D295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Roboto" w:hAnsi="Roboto"/>
          <w:b/>
          <w:color w:val="000000"/>
          <w:sz w:val="28"/>
          <w:szCs w:val="28"/>
          <w:shd w:val="clear" w:color="auto" w:fill="FFFFFF"/>
        </w:rPr>
      </w:pPr>
    </w:p>
    <w:p w:rsidR="006D2955" w:rsidRPr="00D12FA2" w:rsidRDefault="006D2955" w:rsidP="006D295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Roboto" w:hAnsi="Roboto"/>
          <w:b/>
          <w:color w:val="000000"/>
          <w:sz w:val="28"/>
          <w:szCs w:val="28"/>
          <w:shd w:val="clear" w:color="auto" w:fill="FFFFFF"/>
        </w:rPr>
      </w:pPr>
    </w:p>
    <w:p w:rsidR="006D2955" w:rsidRDefault="006D2955" w:rsidP="006D29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Окружающая среда является обобщенным понятием, которое характеризует природные условия местности и ее экологическое состояние.</w:t>
      </w:r>
    </w:p>
    <w:p w:rsidR="006D2955" w:rsidRDefault="006D2955" w:rsidP="006D29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В этой связи необходимо отметить, что на территории Российской Федерации действуют законы, направленные на охрану окружающей среды, целью которых является, в том числе предупреждение правонарушений в указанной сфере и их пресечение, привлечение к ответственности лиц, виновных в указанных правонарушениях.</w:t>
      </w:r>
    </w:p>
    <w:p w:rsidR="006D2955" w:rsidRDefault="006D2955" w:rsidP="006D29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В соответствии с Конституцией Российской Федерации каждый имеет право на благоприятную окружающую среду, каждый обязан сохранять природу и окружающую среду, бережно относиться к природным богатствам, которые являются основой устойчивого развития, жизни и деятельности народов, проживающих на территории Российской Федерации.</w:t>
      </w:r>
    </w:p>
    <w:p w:rsidR="006D2955" w:rsidRDefault="006D2955" w:rsidP="006D29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Федеральный закон от 10.01.2002 № 7-ФЗ «Об охране окружающей среды» определяет 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безопасности.</w:t>
      </w:r>
    </w:p>
    <w:p w:rsidR="006D2955" w:rsidRDefault="006D2955" w:rsidP="006D29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Статьей 3 Федерального закона от 10.01.2002 № 7-ФЗ «Об охране окружающей среды» определено, что хозяйственная и иная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юридических и физических лиц, оказывающая воздействие на окружающую среду осуществляется на основе, в том числе следующих принципов: соблюдение права человека на благоприятную окружающую среду, обеспечение благоприятных условий жизнедеятельности человека, ответственности за нарушение законодательства в области охраны окружающей среды.</w:t>
      </w:r>
    </w:p>
    <w:p w:rsidR="006D2955" w:rsidRDefault="006D2955" w:rsidP="006D29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В соответствии с положениями Федерального закона от 10.01.2002 № 7-ФЗ «Об охране окружающей среды», за нарушение законодательства в области охраны окружающей среды устанавливается имущественная, дисциплинарная, административная и уголовная ответственность.</w:t>
      </w:r>
    </w:p>
    <w:p w:rsidR="006D2955" w:rsidRDefault="006D2955" w:rsidP="006D29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Уголовным кодексом Российской Федерации отведена глава «Экологические преступления», которая включает в себя ряд экологических преступлений, за совершение которых предусмотрено строгое наказание (статьи 246 по 262 УК РФ).</w:t>
      </w:r>
    </w:p>
    <w:p w:rsidR="006D2955" w:rsidRDefault="006D2955" w:rsidP="006D29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Так, статья 251 УК РФ предусматривает уголовную ответственность за загрязнение атмосферы и влечет наказание вплоть до 5 лет лишения свободы.</w:t>
      </w:r>
    </w:p>
    <w:p w:rsidR="006D2955" w:rsidRDefault="006D2955" w:rsidP="006D29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Статья 254 УК РФ предусматривает уголовную ответственность за порчу земли и влечет наказание вплоть до 5 лет лишения свободы.</w:t>
      </w:r>
    </w:p>
    <w:p w:rsidR="006D2955" w:rsidRDefault="006D2955" w:rsidP="006D29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lastRenderedPageBreak/>
        <w:t>Незаконная охота также подпадает под признаки преступления при наличии определенных квалифицирующих признаков и влечет наказание до 5 лет лишения свободы.</w:t>
      </w:r>
    </w:p>
    <w:p w:rsidR="006D2955" w:rsidRDefault="006D2955" w:rsidP="006D29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Кодекс Российской Федерации об административных правонарушениях также предусматривает ответственность за административные правонарушения в области охраны окружающей среды и природопользования (глава 8, статьи 8.1. по 8.47.КоАП РФ).</w:t>
      </w:r>
    </w:p>
    <w:p w:rsidR="006D2955" w:rsidRDefault="006D2955" w:rsidP="006D29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Статья 8.25. КоАП РФ предусматривает административную ответственность за нарушение правил использования лесов и влечет наказание в виде штрафа в размере: на граждан от 4 до 5 тыс. руб., на должностных лиц – от 25 до 40 тыс. руб., на юридических лиц – от 250 до 500 тыс. руб.</w:t>
      </w:r>
    </w:p>
    <w:p w:rsidR="006D2955" w:rsidRDefault="006D2955" w:rsidP="006D29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Статья 8.41. КоАП РФ предусматривает административную ответственность за невнесение в установленные сроки платы за негативное воздействие на окружающую среду и влечет наказание в виде штрафа в размере: на должностных лиц — от 3 до 6 тыс. руб., на юридических лиц – от 50 до 100 тыс. руб.</w:t>
      </w:r>
    </w:p>
    <w:p w:rsidR="006D2955" w:rsidRDefault="006D2955" w:rsidP="006D2955">
      <w:pPr>
        <w:spacing w:after="0" w:line="240" w:lineRule="auto"/>
        <w:ind w:firstLine="709"/>
      </w:pPr>
    </w:p>
    <w:p w:rsidR="00416398" w:rsidRPr="006D2955" w:rsidRDefault="00416398" w:rsidP="006D2955">
      <w:pPr>
        <w:rPr>
          <w:szCs w:val="24"/>
        </w:rPr>
      </w:pPr>
    </w:p>
    <w:sectPr w:rsidR="00416398" w:rsidRPr="006D2955" w:rsidSect="00441E7F">
      <w:headerReference w:type="default" r:id="rId7"/>
      <w:footerReference w:type="default" r:id="rId8"/>
      <w:pgSz w:w="11906" w:h="16838"/>
      <w:pgMar w:top="709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568" w:rsidRDefault="00EE2568" w:rsidP="001A6E4E">
      <w:pPr>
        <w:spacing w:after="0" w:line="240" w:lineRule="auto"/>
      </w:pPr>
      <w:r>
        <w:separator/>
      </w:r>
    </w:p>
  </w:endnote>
  <w:endnote w:type="continuationSeparator" w:id="1">
    <w:p w:rsidR="00EE2568" w:rsidRDefault="00EE2568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EE2568">
    <w:pPr>
      <w:pStyle w:val="aa"/>
      <w:jc w:val="center"/>
    </w:pPr>
  </w:p>
  <w:p w:rsidR="003F6574" w:rsidRDefault="00EE256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568" w:rsidRDefault="00EE2568" w:rsidP="001A6E4E">
      <w:pPr>
        <w:spacing w:after="0" w:line="240" w:lineRule="auto"/>
      </w:pPr>
      <w:r>
        <w:separator/>
      </w:r>
    </w:p>
  </w:footnote>
  <w:footnote w:type="continuationSeparator" w:id="1">
    <w:p w:rsidR="00EE2568" w:rsidRDefault="00EE2568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EE2568">
    <w:pPr>
      <w:pStyle w:val="a8"/>
      <w:jc w:val="center"/>
    </w:pPr>
  </w:p>
  <w:p w:rsidR="003F6574" w:rsidRDefault="00EE256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5024"/>
    <w:rsid w:val="000065EE"/>
    <w:rsid w:val="000221B9"/>
    <w:rsid w:val="00051278"/>
    <w:rsid w:val="0005692E"/>
    <w:rsid w:val="00061200"/>
    <w:rsid w:val="00063B3F"/>
    <w:rsid w:val="0008351B"/>
    <w:rsid w:val="00087DFD"/>
    <w:rsid w:val="00091C14"/>
    <w:rsid w:val="00092C64"/>
    <w:rsid w:val="000C19AE"/>
    <w:rsid w:val="000C1DDC"/>
    <w:rsid w:val="000C368D"/>
    <w:rsid w:val="000C4946"/>
    <w:rsid w:val="000D0310"/>
    <w:rsid w:val="000E0409"/>
    <w:rsid w:val="000E60A8"/>
    <w:rsid w:val="000F3E1B"/>
    <w:rsid w:val="0010705B"/>
    <w:rsid w:val="00125DFE"/>
    <w:rsid w:val="00134811"/>
    <w:rsid w:val="00142C7C"/>
    <w:rsid w:val="00157CF2"/>
    <w:rsid w:val="001768FB"/>
    <w:rsid w:val="00182303"/>
    <w:rsid w:val="0019073B"/>
    <w:rsid w:val="001A6E4E"/>
    <w:rsid w:val="001B58FC"/>
    <w:rsid w:val="001E656E"/>
    <w:rsid w:val="001E7A3F"/>
    <w:rsid w:val="001E7FEE"/>
    <w:rsid w:val="00214070"/>
    <w:rsid w:val="00214E27"/>
    <w:rsid w:val="00220A70"/>
    <w:rsid w:val="00226590"/>
    <w:rsid w:val="00233E44"/>
    <w:rsid w:val="00241153"/>
    <w:rsid w:val="00243440"/>
    <w:rsid w:val="00243696"/>
    <w:rsid w:val="00257062"/>
    <w:rsid w:val="00260422"/>
    <w:rsid w:val="00263709"/>
    <w:rsid w:val="002708F1"/>
    <w:rsid w:val="00273AA0"/>
    <w:rsid w:val="002747BC"/>
    <w:rsid w:val="00286D67"/>
    <w:rsid w:val="002949DC"/>
    <w:rsid w:val="002A15A0"/>
    <w:rsid w:val="002A3C48"/>
    <w:rsid w:val="002A4040"/>
    <w:rsid w:val="002C73F8"/>
    <w:rsid w:val="002C7DFC"/>
    <w:rsid w:val="002D20AE"/>
    <w:rsid w:val="002D5351"/>
    <w:rsid w:val="00303B41"/>
    <w:rsid w:val="003071C3"/>
    <w:rsid w:val="003212BF"/>
    <w:rsid w:val="00336760"/>
    <w:rsid w:val="003478DF"/>
    <w:rsid w:val="00383A46"/>
    <w:rsid w:val="00393FD8"/>
    <w:rsid w:val="003C3D42"/>
    <w:rsid w:val="003C3E0C"/>
    <w:rsid w:val="003D4882"/>
    <w:rsid w:val="003E4B6F"/>
    <w:rsid w:val="0040247B"/>
    <w:rsid w:val="004028CC"/>
    <w:rsid w:val="0040616A"/>
    <w:rsid w:val="004134DB"/>
    <w:rsid w:val="00416398"/>
    <w:rsid w:val="00416934"/>
    <w:rsid w:val="004270D8"/>
    <w:rsid w:val="00427174"/>
    <w:rsid w:val="00430F15"/>
    <w:rsid w:val="00441E7F"/>
    <w:rsid w:val="004524EC"/>
    <w:rsid w:val="004672FC"/>
    <w:rsid w:val="00475723"/>
    <w:rsid w:val="00495F5A"/>
    <w:rsid w:val="004A7DAD"/>
    <w:rsid w:val="004B5596"/>
    <w:rsid w:val="004F0B99"/>
    <w:rsid w:val="005156CE"/>
    <w:rsid w:val="00526213"/>
    <w:rsid w:val="0053587D"/>
    <w:rsid w:val="00542FD7"/>
    <w:rsid w:val="00546A63"/>
    <w:rsid w:val="0055074B"/>
    <w:rsid w:val="005674FD"/>
    <w:rsid w:val="00572103"/>
    <w:rsid w:val="005758EA"/>
    <w:rsid w:val="005813D7"/>
    <w:rsid w:val="005914B8"/>
    <w:rsid w:val="005A0C2B"/>
    <w:rsid w:val="005B4B65"/>
    <w:rsid w:val="005B5614"/>
    <w:rsid w:val="005B585C"/>
    <w:rsid w:val="005B6562"/>
    <w:rsid w:val="005C22AD"/>
    <w:rsid w:val="005C56C4"/>
    <w:rsid w:val="005D02E4"/>
    <w:rsid w:val="005D54C4"/>
    <w:rsid w:val="005E020E"/>
    <w:rsid w:val="005F1987"/>
    <w:rsid w:val="005F377D"/>
    <w:rsid w:val="005F50E4"/>
    <w:rsid w:val="005F65ED"/>
    <w:rsid w:val="005F79E3"/>
    <w:rsid w:val="00600199"/>
    <w:rsid w:val="00615A46"/>
    <w:rsid w:val="0061764B"/>
    <w:rsid w:val="0062170A"/>
    <w:rsid w:val="00626CB7"/>
    <w:rsid w:val="00637E50"/>
    <w:rsid w:val="00644D0C"/>
    <w:rsid w:val="00652A54"/>
    <w:rsid w:val="006626DE"/>
    <w:rsid w:val="0066408E"/>
    <w:rsid w:val="00682162"/>
    <w:rsid w:val="006847AA"/>
    <w:rsid w:val="00697A17"/>
    <w:rsid w:val="006A0E62"/>
    <w:rsid w:val="006B486B"/>
    <w:rsid w:val="006D27FC"/>
    <w:rsid w:val="006D2955"/>
    <w:rsid w:val="006D7FE6"/>
    <w:rsid w:val="006E1F20"/>
    <w:rsid w:val="006E292C"/>
    <w:rsid w:val="006E2CAF"/>
    <w:rsid w:val="006F1D5D"/>
    <w:rsid w:val="006F3373"/>
    <w:rsid w:val="007044EA"/>
    <w:rsid w:val="00713ED1"/>
    <w:rsid w:val="00731619"/>
    <w:rsid w:val="0073193D"/>
    <w:rsid w:val="00750C79"/>
    <w:rsid w:val="00751B30"/>
    <w:rsid w:val="00773427"/>
    <w:rsid w:val="0078034C"/>
    <w:rsid w:val="00785DC8"/>
    <w:rsid w:val="00794049"/>
    <w:rsid w:val="007B3087"/>
    <w:rsid w:val="007C2E58"/>
    <w:rsid w:val="007D6A9A"/>
    <w:rsid w:val="00800FE5"/>
    <w:rsid w:val="00817D06"/>
    <w:rsid w:val="00832E0C"/>
    <w:rsid w:val="00840AC6"/>
    <w:rsid w:val="00841D7E"/>
    <w:rsid w:val="00843A70"/>
    <w:rsid w:val="00861C93"/>
    <w:rsid w:val="00863F15"/>
    <w:rsid w:val="00863FA4"/>
    <w:rsid w:val="00864345"/>
    <w:rsid w:val="00871CCA"/>
    <w:rsid w:val="00893EC4"/>
    <w:rsid w:val="00897AFF"/>
    <w:rsid w:val="008C0BB4"/>
    <w:rsid w:val="008C0E64"/>
    <w:rsid w:val="008E14FF"/>
    <w:rsid w:val="008F2915"/>
    <w:rsid w:val="0090361E"/>
    <w:rsid w:val="0091013C"/>
    <w:rsid w:val="00920394"/>
    <w:rsid w:val="00925784"/>
    <w:rsid w:val="0093456A"/>
    <w:rsid w:val="0093788E"/>
    <w:rsid w:val="00941945"/>
    <w:rsid w:val="009441C2"/>
    <w:rsid w:val="0094672E"/>
    <w:rsid w:val="009529CD"/>
    <w:rsid w:val="0096592A"/>
    <w:rsid w:val="00986B31"/>
    <w:rsid w:val="0098758A"/>
    <w:rsid w:val="00994440"/>
    <w:rsid w:val="009A16DA"/>
    <w:rsid w:val="009A5C41"/>
    <w:rsid w:val="009B4013"/>
    <w:rsid w:val="009B4ABB"/>
    <w:rsid w:val="009C45C9"/>
    <w:rsid w:val="009C773D"/>
    <w:rsid w:val="009D2EC1"/>
    <w:rsid w:val="009E49A0"/>
    <w:rsid w:val="009F614E"/>
    <w:rsid w:val="00A14EFE"/>
    <w:rsid w:val="00A26F30"/>
    <w:rsid w:val="00A616DD"/>
    <w:rsid w:val="00A87BE5"/>
    <w:rsid w:val="00A908F3"/>
    <w:rsid w:val="00A93B40"/>
    <w:rsid w:val="00AA4DC2"/>
    <w:rsid w:val="00AB12CE"/>
    <w:rsid w:val="00AB6AB3"/>
    <w:rsid w:val="00AB6D74"/>
    <w:rsid w:val="00AC3702"/>
    <w:rsid w:val="00AC6128"/>
    <w:rsid w:val="00AC69AB"/>
    <w:rsid w:val="00AD40FE"/>
    <w:rsid w:val="00AD7F19"/>
    <w:rsid w:val="00AE3F2D"/>
    <w:rsid w:val="00AE4EC0"/>
    <w:rsid w:val="00AE6473"/>
    <w:rsid w:val="00B03671"/>
    <w:rsid w:val="00B21E86"/>
    <w:rsid w:val="00B35AF0"/>
    <w:rsid w:val="00B35E8A"/>
    <w:rsid w:val="00B36330"/>
    <w:rsid w:val="00B47393"/>
    <w:rsid w:val="00B5358F"/>
    <w:rsid w:val="00B704DB"/>
    <w:rsid w:val="00B75342"/>
    <w:rsid w:val="00B7758C"/>
    <w:rsid w:val="00B843DB"/>
    <w:rsid w:val="00B910D8"/>
    <w:rsid w:val="00B963F4"/>
    <w:rsid w:val="00B96878"/>
    <w:rsid w:val="00BA30F0"/>
    <w:rsid w:val="00BA7B60"/>
    <w:rsid w:val="00BC09C2"/>
    <w:rsid w:val="00BD1B8B"/>
    <w:rsid w:val="00BE0979"/>
    <w:rsid w:val="00BE76E8"/>
    <w:rsid w:val="00BF7C4A"/>
    <w:rsid w:val="00C0329A"/>
    <w:rsid w:val="00C24A1D"/>
    <w:rsid w:val="00C51879"/>
    <w:rsid w:val="00C702F2"/>
    <w:rsid w:val="00C705D1"/>
    <w:rsid w:val="00C77FA0"/>
    <w:rsid w:val="00C85569"/>
    <w:rsid w:val="00C9238C"/>
    <w:rsid w:val="00CB5D52"/>
    <w:rsid w:val="00CC7553"/>
    <w:rsid w:val="00CD09AD"/>
    <w:rsid w:val="00CD24A6"/>
    <w:rsid w:val="00CD332B"/>
    <w:rsid w:val="00CF316A"/>
    <w:rsid w:val="00D0427F"/>
    <w:rsid w:val="00D0564C"/>
    <w:rsid w:val="00D26077"/>
    <w:rsid w:val="00D46AF8"/>
    <w:rsid w:val="00D5239B"/>
    <w:rsid w:val="00D8129A"/>
    <w:rsid w:val="00DA3963"/>
    <w:rsid w:val="00DB6C31"/>
    <w:rsid w:val="00DE0F94"/>
    <w:rsid w:val="00DE2B1E"/>
    <w:rsid w:val="00E129C8"/>
    <w:rsid w:val="00E42625"/>
    <w:rsid w:val="00E657F1"/>
    <w:rsid w:val="00E777A1"/>
    <w:rsid w:val="00EA0F1F"/>
    <w:rsid w:val="00EA4868"/>
    <w:rsid w:val="00EB3A98"/>
    <w:rsid w:val="00ED51CB"/>
    <w:rsid w:val="00EE20ED"/>
    <w:rsid w:val="00EE2568"/>
    <w:rsid w:val="00EE6188"/>
    <w:rsid w:val="00F00814"/>
    <w:rsid w:val="00F02D94"/>
    <w:rsid w:val="00F50DFB"/>
    <w:rsid w:val="00F73614"/>
    <w:rsid w:val="00F77646"/>
    <w:rsid w:val="00FA3194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140</cp:revision>
  <dcterms:created xsi:type="dcterms:W3CDTF">2023-03-24T08:58:00Z</dcterms:created>
  <dcterms:modified xsi:type="dcterms:W3CDTF">2024-07-03T11:16:00Z</dcterms:modified>
</cp:coreProperties>
</file>