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2F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Ответственность за уклонение от прохождения военной и альтернативной гражданской службы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Уклонение от прохождения военной и альтернативной гражданской службы является преступлением и влечет за собой ответственность, предусмотренную Уголовным кодексом РФ (далее – УК РФ), поскольку служба является обязанностью граждан. Уклонение от прохождения военной службы подрывает обороноспособность страны и нарушает закон и порядок.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Статьей 328 УК РФ установлена ответственность за уклонение от прохождения военной и альтернативной гражданской службы для мужчин в возрасте от 18 до 30 лет.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Частью 1 указанной статьи закреплено, что уклонение от призыва на военную службу при отсутствии законных оснований для освобождения от этой службы наказывается штрафом в размере до 200 тысяч рублей или в размере заработной платы или иного дохода осужденного за период до 18 месяцев, либо принудительными работами на срок до 2 лет, либо арестом на срок до 6 месяцев, либо лишением свободы на срок до 2 лет.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Уклонение от призыва на военную службу может быть совершено путем неявки без уважительных причин на медицинское освидетельствование, профессиональный психологический отбор и заседание призывной комиссии или неявки в указанные в повестке военного комиссариата время и место для отправки к месту прохождения военной службы. При этом уголовная ответственность наступает в случае, если призывник таким образом намерен избежать возложения на него обязанности нести военную службу по призыву.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Об этом могут свидетельствовать, в частности, неоднократные неявки без уважительных причин на мероприятия, связанные с призывом на военную службу в течение нескольких призывов подряд, неявка в военный комиссариат по истечении действия уважительной причины.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Уважительными причинами неявки гражданина при условии их документального подтверждения являются: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- заболевание или увечье гражданина, связанные с утратой трудоспособности;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- тяжелое состояние здоровья отца, матери, жены, мужа, сына, дочери, родного брата, родной сестры, дедушки, бабушки или усыновителя гражданина либо участие в похоронах указанных лиц;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- препятствие, возникшее в результате действия непреодолимой силы, или иное обстоятельство, не зависящее от воли гражданина;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-  иные причины, признанные уважительными призывной комиссией, комиссией по первоначальной постановке на воинский учет или судом.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lastRenderedPageBreak/>
        <w:t>Частью 2 данной статьи установлено, что уклонение от прохождения альтернативной гражданской службы лиц, освобожденных от военной службы, наказывается штрафом в размере до 180 тысяч рублей или в размере заработной платы или иного дохода осужденного за период до 6 месяцев, либо обязательными работами на срок до 480 часов, либо арестом на срок до 6 месяцев.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Способами совершения данного преступления, с учетом особенностей трудовой деятельности граждан, проходящих альтернативную гражданскую службу, являются, в частности: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- неявка без уважительных причин к месту прохождения альтернативной гражданской службы в указанные в предписании сроки;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- самовольное оставление места работы (рабочего места);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- неявка в срок без уважительных причин на работу;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- отказ от исполнения обязанностей альтернативной гражданской службы, в том числе отказ заключить срочный трудовой договор;</w:t>
      </w:r>
    </w:p>
    <w:p w:rsidR="0058702F" w:rsidRPr="00E37EBD" w:rsidRDefault="0058702F" w:rsidP="0058702F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E37EBD">
        <w:rPr>
          <w:color w:val="333333"/>
          <w:sz w:val="28"/>
          <w:szCs w:val="28"/>
        </w:rPr>
        <w:t>- досрочное увольнение с альтернативной гражданской службы путем обмана.</w:t>
      </w:r>
    </w:p>
    <w:p w:rsidR="0058702F" w:rsidRDefault="0058702F" w:rsidP="0058702F"/>
    <w:p w:rsidR="005F2CCB" w:rsidRPr="0058702F" w:rsidRDefault="005F2CCB" w:rsidP="0058702F">
      <w:pPr>
        <w:rPr>
          <w:szCs w:val="24"/>
        </w:rPr>
      </w:pPr>
    </w:p>
    <w:sectPr w:rsidR="005F2CCB" w:rsidRPr="0058702F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767" w:rsidRDefault="00B54767" w:rsidP="001A6E4E">
      <w:pPr>
        <w:spacing w:after="0" w:line="240" w:lineRule="auto"/>
      </w:pPr>
      <w:r>
        <w:separator/>
      </w:r>
    </w:p>
  </w:endnote>
  <w:endnote w:type="continuationSeparator" w:id="1">
    <w:p w:rsidR="00B54767" w:rsidRDefault="00B54767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B54767">
    <w:pPr>
      <w:pStyle w:val="aa"/>
      <w:jc w:val="center"/>
    </w:pPr>
  </w:p>
  <w:p w:rsidR="003F6574" w:rsidRDefault="00B547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767" w:rsidRDefault="00B54767" w:rsidP="001A6E4E">
      <w:pPr>
        <w:spacing w:after="0" w:line="240" w:lineRule="auto"/>
      </w:pPr>
      <w:r>
        <w:separator/>
      </w:r>
    </w:p>
  </w:footnote>
  <w:footnote w:type="continuationSeparator" w:id="1">
    <w:p w:rsidR="00B54767" w:rsidRDefault="00B54767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B54767">
    <w:pPr>
      <w:pStyle w:val="a8"/>
      <w:jc w:val="center"/>
    </w:pPr>
  </w:p>
  <w:p w:rsidR="003F6574" w:rsidRDefault="00B547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95F5A"/>
    <w:rsid w:val="004A3149"/>
    <w:rsid w:val="004A7DAD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7E50"/>
    <w:rsid w:val="00644D0C"/>
    <w:rsid w:val="00652A54"/>
    <w:rsid w:val="006626DE"/>
    <w:rsid w:val="0066408E"/>
    <w:rsid w:val="00675376"/>
    <w:rsid w:val="00682162"/>
    <w:rsid w:val="006847AA"/>
    <w:rsid w:val="00692CB9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3146E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6963"/>
    <w:rsid w:val="008E14FF"/>
    <w:rsid w:val="008F2915"/>
    <w:rsid w:val="008F4732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44A6"/>
    <w:rsid w:val="00A26F30"/>
    <w:rsid w:val="00A616DD"/>
    <w:rsid w:val="00A66370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166</cp:revision>
  <dcterms:created xsi:type="dcterms:W3CDTF">2023-03-24T08:58:00Z</dcterms:created>
  <dcterms:modified xsi:type="dcterms:W3CDTF">2024-09-25T11:29:00Z</dcterms:modified>
</cp:coreProperties>
</file>