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15C7" w14:textId="409D055B" w:rsidR="00D150E4" w:rsidRDefault="00D150E4" w:rsidP="00B61CF7">
      <w:pPr>
        <w:spacing w:after="0" w:line="18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Прокуратура разъясняет</w:t>
      </w:r>
    </w:p>
    <w:p w14:paraId="62E34DBF" w14:textId="77777777" w:rsidR="00D150E4" w:rsidRDefault="00D150E4" w:rsidP="00B61CF7">
      <w:pPr>
        <w:spacing w:after="0" w:line="18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8D8661" w14:textId="452A827C" w:rsidR="00B61CF7" w:rsidRDefault="00B61CF7" w:rsidP="00B61CF7">
      <w:pPr>
        <w:spacing w:after="0" w:line="18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1C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Облагается ли земельный участок под многоквартирным домом земельным налогом</w:t>
      </w:r>
      <w:r w:rsidR="00D150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bookmarkStart w:id="0" w:name="_GoBack"/>
      <w:bookmarkEnd w:id="0"/>
    </w:p>
    <w:p w14:paraId="07B2B161" w14:textId="77777777" w:rsidR="00D150E4" w:rsidRPr="00B61CF7" w:rsidRDefault="00D150E4" w:rsidP="00B61CF7">
      <w:pPr>
        <w:spacing w:after="0" w:line="18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61CF7" w:rsidRPr="00B61CF7" w14:paraId="123A1A10" w14:textId="77777777" w:rsidTr="00B61CF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71C3" w14:textId="61907240" w:rsidR="00B61CF7" w:rsidRPr="00B61CF7" w:rsidRDefault="00B61CF7" w:rsidP="00B61CF7"/>
        </w:tc>
      </w:tr>
    </w:tbl>
    <w:p w14:paraId="5A069195" w14:textId="77777777" w:rsidR="00B61CF7" w:rsidRPr="00B61CF7" w:rsidRDefault="00B61CF7" w:rsidP="00B61CF7">
      <w:pPr>
        <w:jc w:val="both"/>
        <w:rPr>
          <w:rFonts w:ascii="Times New Roman" w:hAnsi="Times New Roman" w:cs="Times New Roman"/>
          <w:sz w:val="28"/>
          <w:szCs w:val="28"/>
        </w:rPr>
      </w:pPr>
      <w:r w:rsidRPr="00B61CF7">
        <w:rPr>
          <w:rFonts w:ascii="Times New Roman" w:hAnsi="Times New Roman" w:cs="Times New Roman"/>
          <w:sz w:val="28"/>
          <w:szCs w:val="28"/>
        </w:rPr>
        <w:t>Не облагается земельным налогом участок под многоквартирным домом, если он входит в состав общего имущества этого дома (</w:t>
      </w:r>
      <w:proofErr w:type="spellStart"/>
      <w:r w:rsidRPr="00B61CF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61CF7">
        <w:rPr>
          <w:rFonts w:ascii="Times New Roman" w:hAnsi="Times New Roman" w:cs="Times New Roman"/>
          <w:sz w:val="28"/>
          <w:szCs w:val="28"/>
        </w:rPr>
        <w:t>. 6 п. 2 ст. 389 НК РФ).</w:t>
      </w:r>
    </w:p>
    <w:p w14:paraId="490BDCB1" w14:textId="77777777" w:rsidR="00B61CF7" w:rsidRPr="00B61CF7" w:rsidRDefault="00B61CF7" w:rsidP="00B61CF7">
      <w:pPr>
        <w:jc w:val="both"/>
        <w:rPr>
          <w:rFonts w:ascii="Times New Roman" w:hAnsi="Times New Roman" w:cs="Times New Roman"/>
          <w:sz w:val="28"/>
          <w:szCs w:val="28"/>
        </w:rPr>
      </w:pPr>
      <w:r w:rsidRPr="00B61CF7">
        <w:rPr>
          <w:rFonts w:ascii="Times New Roman" w:hAnsi="Times New Roman" w:cs="Times New Roman"/>
          <w:sz w:val="28"/>
          <w:szCs w:val="28"/>
        </w:rPr>
        <w:t>Такой земельный участок принадлежит всем собственникам помещений в этом доме на праве общей долевой собственности (п. 4 ч. 1 ст. 36 ЖК РФ).</w:t>
      </w:r>
    </w:p>
    <w:p w14:paraId="671E4ACA" w14:textId="145005EE" w:rsidR="00B61CF7" w:rsidRPr="00B61CF7" w:rsidRDefault="00B61CF7" w:rsidP="00B61CF7">
      <w:pPr>
        <w:jc w:val="both"/>
        <w:rPr>
          <w:rFonts w:ascii="Times New Roman" w:hAnsi="Times New Roman" w:cs="Times New Roman"/>
          <w:sz w:val="28"/>
          <w:szCs w:val="28"/>
        </w:rPr>
      </w:pPr>
      <w:r w:rsidRPr="00B61CF7">
        <w:rPr>
          <w:rFonts w:ascii="Times New Roman" w:hAnsi="Times New Roman" w:cs="Times New Roman"/>
          <w:sz w:val="28"/>
          <w:szCs w:val="28"/>
        </w:rPr>
        <w:t>Чтобы не платить налог, должны быть выполнены одновременно следующие условия:</w:t>
      </w:r>
    </w:p>
    <w:p w14:paraId="10281515" w14:textId="5D0041F8" w:rsidR="00B61CF7" w:rsidRPr="00B61CF7" w:rsidRDefault="00B61CF7" w:rsidP="00B61C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CF7">
        <w:rPr>
          <w:rFonts w:ascii="Times New Roman" w:hAnsi="Times New Roman" w:cs="Times New Roman"/>
          <w:sz w:val="28"/>
          <w:szCs w:val="28"/>
        </w:rPr>
        <w:t>земельный участок под многоквартирным домом сформирован и поставлен на кадастровый учет;</w:t>
      </w:r>
    </w:p>
    <w:p w14:paraId="54D265EE" w14:textId="77777777" w:rsidR="00C57B9C" w:rsidRDefault="00B61CF7" w:rsidP="00C57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CF7">
        <w:rPr>
          <w:rFonts w:ascii="Times New Roman" w:hAnsi="Times New Roman" w:cs="Times New Roman"/>
          <w:sz w:val="28"/>
          <w:szCs w:val="28"/>
        </w:rPr>
        <w:t>хотя бы один собственник зарегистрировал право собственности на любое помещение в этом доме. В этот момент у собственников помещений в нем в силу закона возникает право долевой собственности на землю, даже если прекращение права прежнего собственника в реестре не зарегистрировано.</w:t>
      </w:r>
    </w:p>
    <w:p w14:paraId="1313CD78" w14:textId="7F72090E" w:rsidR="00C57B9C" w:rsidRPr="00C57B9C" w:rsidRDefault="00C57B9C" w:rsidP="00C57B9C">
      <w:pPr>
        <w:jc w:val="both"/>
        <w:rPr>
          <w:rFonts w:ascii="Times New Roman" w:hAnsi="Times New Roman" w:cs="Times New Roman"/>
          <w:sz w:val="28"/>
          <w:szCs w:val="28"/>
        </w:rPr>
      </w:pPr>
      <w:r w:rsidRPr="00C57B9C">
        <w:t> </w:t>
      </w:r>
    </w:p>
    <w:p w14:paraId="5F220317" w14:textId="77777777" w:rsidR="00D150E4" w:rsidRDefault="00C57B9C" w:rsidP="00C57B9C">
      <w:pPr>
        <w:jc w:val="both"/>
        <w:rPr>
          <w:rFonts w:ascii="Times New Roman" w:hAnsi="Times New Roman" w:cs="Times New Roman"/>
          <w:sz w:val="28"/>
          <w:szCs w:val="28"/>
        </w:rPr>
      </w:pPr>
      <w:r w:rsidRPr="00C57B9C">
        <w:rPr>
          <w:rFonts w:ascii="Times New Roman" w:hAnsi="Times New Roman" w:cs="Times New Roman"/>
          <w:sz w:val="28"/>
          <w:szCs w:val="28"/>
        </w:rPr>
        <w:t>В отдельных случаях земельный участок под многоквартирным домом все же нужно облагать земельным налогом, например если: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359EC" w14:textId="780A02E9" w:rsidR="00C57B9C" w:rsidRPr="00C57B9C" w:rsidRDefault="00D150E4" w:rsidP="00C57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B9C" w:rsidRPr="00C57B9C">
        <w:rPr>
          <w:rFonts w:ascii="Times New Roman" w:hAnsi="Times New Roman" w:cs="Times New Roman"/>
          <w:sz w:val="28"/>
          <w:szCs w:val="28"/>
        </w:rPr>
        <w:t>собственником всех помещений в многоквартирном доме является одно лицо. В этом случае не возникает долевой собственности на общее имущество многоквартирного дома;</w:t>
      </w:r>
    </w:p>
    <w:p w14:paraId="65FD7498" w14:textId="1CEC5495" w:rsidR="00C57B9C" w:rsidRPr="00C57B9C" w:rsidRDefault="00D150E4" w:rsidP="00C57B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7B9C" w:rsidRPr="00C57B9C">
        <w:rPr>
          <w:rFonts w:ascii="Times New Roman" w:hAnsi="Times New Roman" w:cs="Times New Roman"/>
          <w:sz w:val="28"/>
          <w:szCs w:val="28"/>
        </w:rPr>
        <w:t>дом относится к жилому фонду специального назначения (например, общежитие).</w:t>
      </w:r>
    </w:p>
    <w:p w14:paraId="6595CE37" w14:textId="77777777" w:rsidR="006836EE" w:rsidRPr="00B61CF7" w:rsidRDefault="006836EE" w:rsidP="00B61CF7"/>
    <w:sectPr w:rsidR="006836EE" w:rsidRPr="00B6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EE"/>
    <w:rsid w:val="006836EE"/>
    <w:rsid w:val="00B61CF7"/>
    <w:rsid w:val="00C57B9C"/>
    <w:rsid w:val="00D1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471"/>
  <w15:chartTrackingRefBased/>
  <w15:docId w15:val="{C0AD1416-BF05-424C-ABBB-599F138C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3</cp:revision>
  <dcterms:created xsi:type="dcterms:W3CDTF">2024-02-27T11:06:00Z</dcterms:created>
  <dcterms:modified xsi:type="dcterms:W3CDTF">2024-02-27T11:09:00Z</dcterms:modified>
</cp:coreProperties>
</file>